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4E" w:rsidRDefault="0002574E" w:rsidP="0002574E"/>
    <w:p w:rsidR="00F11935" w:rsidRDefault="00F11935" w:rsidP="0002574E">
      <w:pPr>
        <w:rPr>
          <w:rFonts w:cs="Times New Roman"/>
          <w:b/>
          <w:bCs/>
          <w:color w:val="000000"/>
          <w:sz w:val="32"/>
          <w:szCs w:val="32"/>
          <w:u w:val="single"/>
        </w:rPr>
      </w:pPr>
      <w:r>
        <w:t xml:space="preserve">                          </w:t>
      </w:r>
      <w:r w:rsidR="0002574E" w:rsidRPr="00F11935">
        <w:rPr>
          <w:rFonts w:cs="Times New Roman"/>
          <w:b/>
          <w:bCs/>
          <w:color w:val="000000"/>
          <w:sz w:val="32"/>
          <w:szCs w:val="32"/>
          <w:u w:val="single"/>
        </w:rPr>
        <w:t>STANDARDS FOR BASIC ANESTHETIC MONITORING</w:t>
      </w:r>
      <w:r w:rsidRPr="00F11935">
        <w:rPr>
          <w:rFonts w:cs="Times New Roman"/>
          <w:b/>
          <w:bCs/>
          <w:color w:val="000000"/>
          <w:sz w:val="32"/>
          <w:szCs w:val="32"/>
          <w:u w:val="single"/>
        </w:rPr>
        <w:t xml:space="preserve">  </w:t>
      </w:r>
    </w:p>
    <w:p w:rsidR="0002574E" w:rsidRDefault="00F11935" w:rsidP="0002574E">
      <w:pPr>
        <w:rPr>
          <w:rFonts w:cs="Times New Roman"/>
          <w:b/>
          <w:bCs/>
          <w:color w:val="000000"/>
          <w:sz w:val="32"/>
          <w:szCs w:val="32"/>
          <w:u w:val="single"/>
        </w:rPr>
      </w:pPr>
      <w:r w:rsidRPr="00F11935">
        <w:rPr>
          <w:rFonts w:cs="Times New Roman"/>
          <w:b/>
          <w:bCs/>
          <w:color w:val="000000"/>
          <w:sz w:val="32"/>
          <w:szCs w:val="32"/>
        </w:rPr>
        <w:t xml:space="preserve">                         </w:t>
      </w:r>
      <w:r>
        <w:rPr>
          <w:rFonts w:cs="Times New Roman"/>
          <w:b/>
          <w:bCs/>
          <w:color w:val="000000"/>
          <w:sz w:val="32"/>
          <w:szCs w:val="32"/>
        </w:rPr>
        <w:t xml:space="preserve">                    </w:t>
      </w:r>
      <w:r w:rsidRPr="00F11935">
        <w:rPr>
          <w:rFonts w:cs="Times New Roman"/>
          <w:b/>
          <w:bCs/>
          <w:color w:val="000000"/>
          <w:sz w:val="32"/>
          <w:szCs w:val="32"/>
          <w:u w:val="single"/>
        </w:rPr>
        <w:t>ISA KANYAKUMARI</w:t>
      </w:r>
    </w:p>
    <w:p w:rsidR="0002574E" w:rsidRDefault="0002574E" w:rsidP="0002574E">
      <w:r>
        <w:t xml:space="preserve"> Based on </w:t>
      </w:r>
      <w:r w:rsidRPr="00247D56">
        <w:rPr>
          <w:b/>
          <w:bCs/>
          <w:i/>
          <w:iCs/>
        </w:rPr>
        <w:t>International Standards for a Safe Practice of Anaesthesia 2010</w:t>
      </w:r>
      <w:r>
        <w:t xml:space="preserve"> and the </w:t>
      </w:r>
      <w:r w:rsidRPr="00247D56">
        <w:rPr>
          <w:b/>
          <w:bCs/>
          <w:i/>
          <w:iCs/>
        </w:rPr>
        <w:t>Monitoring Standards</w:t>
      </w:r>
      <w:r w:rsidRPr="00D352A0">
        <w:t xml:space="preserve"> </w:t>
      </w:r>
      <w:r>
        <w:t xml:space="preserve">prescribed by Indian Society of </w:t>
      </w:r>
      <w:proofErr w:type="spellStart"/>
      <w:r>
        <w:t>Anaesthesiologists</w:t>
      </w:r>
      <w:proofErr w:type="spellEnd"/>
      <w:r>
        <w:t xml:space="preserve"> (ISA) </w:t>
      </w:r>
      <w:r w:rsidRPr="00D352A0">
        <w:t xml:space="preserve">for providing </w:t>
      </w:r>
      <w:r>
        <w:t>A</w:t>
      </w:r>
      <w:r w:rsidRPr="00D352A0">
        <w:t>naesthesia</w:t>
      </w:r>
      <w:r>
        <w:t xml:space="preserve">, we ISA </w:t>
      </w:r>
      <w:r w:rsidR="00D06923">
        <w:t>Kanyakumari Branch</w:t>
      </w:r>
      <w:r>
        <w:t xml:space="preserve"> have formed a </w:t>
      </w:r>
      <w:r w:rsidRPr="0002574E">
        <w:rPr>
          <w:b/>
          <w:bCs/>
          <w:i/>
          <w:iCs/>
        </w:rPr>
        <w:t>Basic Anaesthesia Monitoring Standard</w:t>
      </w:r>
      <w:r>
        <w:t xml:space="preserve"> to be followed by our ISA </w:t>
      </w:r>
      <w:r w:rsidR="00D06923">
        <w:t>members for</w:t>
      </w:r>
      <w:r>
        <w:t xml:space="preserve"> all Local, Regional and General Anaesthesia.  The protocol was designed after taking in to consideration of our </w:t>
      </w:r>
      <w:proofErr w:type="spellStart"/>
      <w:r>
        <w:t>Anaesthetists</w:t>
      </w:r>
      <w:proofErr w:type="spellEnd"/>
      <w:r>
        <w:t xml:space="preserve"> request and our local hospital </w:t>
      </w:r>
      <w:r w:rsidR="00D06923">
        <w:t>environment</w:t>
      </w:r>
      <w:r>
        <w:t xml:space="preserve">. </w:t>
      </w:r>
    </w:p>
    <w:p w:rsidR="0002574E" w:rsidRDefault="0002574E" w:rsidP="0002574E">
      <w:r>
        <w:t xml:space="preserve">We are request the hospital management to provide the following basic monitors and man power for the effective administration of Anaesthesia. </w:t>
      </w:r>
    </w:p>
    <w:p w:rsidR="0002574E" w:rsidRDefault="0002574E" w:rsidP="0002574E">
      <w:r>
        <w:rPr>
          <w:rFonts w:ascii="Arial" w:hAnsi="Arial" w:cs="Arial"/>
          <w:b/>
          <w:bCs/>
          <w:sz w:val="24"/>
          <w:szCs w:val="24"/>
        </w:rPr>
        <w:t>SECTION I: The Anesthesiologist</w:t>
      </w:r>
      <w:r>
        <w:t xml:space="preserve">     </w:t>
      </w:r>
    </w:p>
    <w:p w:rsidR="0002574E" w:rsidRDefault="0002574E" w:rsidP="0002574E">
      <w:r>
        <w:t>1.1 All anesthetic procedure shall be provided by a qualified Anesthesiologist, possessing an anesthetic qualification of Diploma (D.A) or M.D. degree or D.N.B.in Anesthesiology recognized by Medical Council of India.</w:t>
      </w:r>
    </w:p>
    <w:p w:rsidR="0002574E" w:rsidRDefault="0002574E" w:rsidP="0002574E">
      <w:r>
        <w:t>1.1.1 It may be noted that providing anesthesia has its own morbidity and mortality. In the interest of the patient and his outcome, it should be ensured that only qualified Anesthesiologist, who is well aware of problems and solutions shall provide anesthesia to the patient. The practice of any other persons (by Surgeon himself or nurse or technician) administering anesthesia should strongly be discouraged.</w:t>
      </w:r>
    </w:p>
    <w:p w:rsidR="0002574E" w:rsidRDefault="0002574E" w:rsidP="0002574E">
      <w:r>
        <w:t>1.2 The hospital management shall be responsible for employing or providing a qualified Anesthesiologist for the surgery.</w:t>
      </w:r>
    </w:p>
    <w:p w:rsidR="0002574E" w:rsidRDefault="0002574E" w:rsidP="0002574E">
      <w:r>
        <w:t>1.2.1 The hospital management should ensure that only qualified Anesthesiologist provide anesthesia in their hospital.</w:t>
      </w:r>
    </w:p>
    <w:p w:rsidR="0002574E" w:rsidRDefault="0002574E" w:rsidP="0002574E">
      <w:r>
        <w:t>1.3 The hospital management shall provide an assistant to the Anesthesiologist, who may be a trainee Anesthesiologist, or a nurse or an anesthesia technician or a paramedical person trained in that job.</w:t>
      </w:r>
    </w:p>
    <w:p w:rsidR="0002574E" w:rsidRDefault="0002574E" w:rsidP="0002574E">
      <w:pPr>
        <w:rPr>
          <w:rFonts w:ascii="Arial" w:hAnsi="Arial" w:cs="Arial"/>
          <w:b/>
          <w:bCs/>
          <w:sz w:val="24"/>
          <w:szCs w:val="24"/>
        </w:rPr>
      </w:pPr>
      <w:r>
        <w:rPr>
          <w:rFonts w:ascii="Arial" w:hAnsi="Arial" w:cs="Arial"/>
          <w:b/>
          <w:bCs/>
          <w:sz w:val="24"/>
          <w:szCs w:val="24"/>
        </w:rPr>
        <w:t>Section II: Monitors and Monitoring the Patient</w:t>
      </w:r>
    </w:p>
    <w:p w:rsidR="0002574E" w:rsidRDefault="0002574E" w:rsidP="0002574E">
      <w:r>
        <w:t>A separate Anaesthesia Risk Concern to be obtained every case.</w:t>
      </w:r>
    </w:p>
    <w:p w:rsidR="0002574E" w:rsidRDefault="0002574E" w:rsidP="0002574E">
      <w:r w:rsidRPr="005A7661">
        <w:rPr>
          <w:i/>
          <w:iCs/>
        </w:rPr>
        <w:t xml:space="preserve">Pre </w:t>
      </w:r>
      <w:proofErr w:type="spellStart"/>
      <w:r w:rsidRPr="005A7661">
        <w:rPr>
          <w:i/>
          <w:iCs/>
        </w:rPr>
        <w:t>Anaesthetic</w:t>
      </w:r>
      <w:proofErr w:type="spellEnd"/>
      <w:r w:rsidRPr="005A7661">
        <w:rPr>
          <w:i/>
          <w:iCs/>
        </w:rPr>
        <w:t xml:space="preserve"> Check List</w:t>
      </w:r>
      <w:r>
        <w:t xml:space="preserve"> and </w:t>
      </w:r>
      <w:r w:rsidRPr="005A7661">
        <w:rPr>
          <w:i/>
          <w:iCs/>
        </w:rPr>
        <w:t>Intra operative Anaesthesia Monitoring Chart</w:t>
      </w:r>
      <w:r>
        <w:t xml:space="preserve"> are must for every case. </w:t>
      </w:r>
    </w:p>
    <w:p w:rsidR="0002574E" w:rsidRDefault="0002574E" w:rsidP="0002574E">
      <w:r>
        <w:t>During anesthesia, it is mandatory for all patients to be monitored for Oxygenation, Ventilation, and Circulation both clinically and with appropriate monitors.</w:t>
      </w:r>
    </w:p>
    <w:p w:rsidR="0002574E" w:rsidRDefault="0002574E" w:rsidP="0002574E">
      <w:pPr>
        <w:rPr>
          <w:b/>
          <w:bCs/>
        </w:rPr>
      </w:pPr>
      <w:r w:rsidRPr="005A7661">
        <w:rPr>
          <w:b/>
          <w:bCs/>
        </w:rPr>
        <w:t>Basic Monitors</w:t>
      </w:r>
    </w:p>
    <w:p w:rsidR="0002574E" w:rsidRDefault="0002574E" w:rsidP="0002574E">
      <w:r>
        <w:t>1. Boyles Machine with following features</w:t>
      </w:r>
    </w:p>
    <w:p w:rsidR="0002574E" w:rsidRDefault="0002574E" w:rsidP="0002574E">
      <w:r>
        <w:lastRenderedPageBreak/>
        <w:t xml:space="preserve">       - H</w:t>
      </w:r>
      <w:r w:rsidRPr="005A7661">
        <w:t>ypoxic guard</w:t>
      </w:r>
    </w:p>
    <w:p w:rsidR="0002574E" w:rsidRDefault="0002574E" w:rsidP="0002574E">
      <w:r>
        <w:t xml:space="preserve">     - FiO2 Monitor or</w:t>
      </w:r>
      <w:r w:rsidRPr="005A7661">
        <w:t xml:space="preserve"> </w:t>
      </w:r>
      <w:r>
        <w:t xml:space="preserve">Oxygen </w:t>
      </w:r>
      <w:proofErr w:type="spellStart"/>
      <w:r>
        <w:t>Analyser</w:t>
      </w:r>
      <w:proofErr w:type="spellEnd"/>
    </w:p>
    <w:p w:rsidR="0002574E" w:rsidRDefault="0002574E" w:rsidP="0002574E">
      <w:r>
        <w:t xml:space="preserve">     - V</w:t>
      </w:r>
      <w:r w:rsidRPr="005A7661">
        <w:t>isual and audible oxygen failure alarm</w:t>
      </w:r>
    </w:p>
    <w:p w:rsidR="0002574E" w:rsidRDefault="0002574E" w:rsidP="0002574E">
      <w:r>
        <w:t xml:space="preserve">    -  </w:t>
      </w:r>
      <w:proofErr w:type="spellStart"/>
      <w:r>
        <w:t>Vapourisers</w:t>
      </w:r>
      <w:proofErr w:type="spellEnd"/>
      <w:r>
        <w:t xml:space="preserve"> – Halothane, </w:t>
      </w:r>
      <w:proofErr w:type="spellStart"/>
      <w:proofErr w:type="gramStart"/>
      <w:r>
        <w:t>Isoflurane</w:t>
      </w:r>
      <w:proofErr w:type="spellEnd"/>
      <w:r>
        <w:t xml:space="preserve"> ,</w:t>
      </w:r>
      <w:proofErr w:type="gramEnd"/>
      <w:r>
        <w:t xml:space="preserve"> </w:t>
      </w:r>
      <w:proofErr w:type="spellStart"/>
      <w:r>
        <w:t>Sevoflurane</w:t>
      </w:r>
      <w:proofErr w:type="spellEnd"/>
      <w:r>
        <w:t xml:space="preserve"> – </w:t>
      </w:r>
      <w:proofErr w:type="spellStart"/>
      <w:r>
        <w:t>Atleast</w:t>
      </w:r>
      <w:proofErr w:type="spellEnd"/>
      <w:r>
        <w:t xml:space="preserve"> any one.</w:t>
      </w:r>
    </w:p>
    <w:p w:rsidR="0002574E" w:rsidRDefault="0002574E" w:rsidP="0002574E">
      <w:r>
        <w:t xml:space="preserve">   - Uninterrupted Oxygen supply. (Either A type cylinders or Central supply)</w:t>
      </w:r>
    </w:p>
    <w:p w:rsidR="0002574E" w:rsidRDefault="0002574E" w:rsidP="0002574E">
      <w:r>
        <w:t xml:space="preserve">   - </w:t>
      </w:r>
      <w:r w:rsidRPr="00B30163">
        <w:t xml:space="preserve">Systems with interlocks (tank yokes, hose connections, etc.) should be used to prevent misconnection </w:t>
      </w:r>
      <w:r>
        <w:t xml:space="preserve">   </w:t>
      </w:r>
      <w:r>
        <w:tab/>
      </w:r>
      <w:r w:rsidRPr="00B30163">
        <w:t>of gas sources.</w:t>
      </w:r>
    </w:p>
    <w:p w:rsidR="0002574E" w:rsidRDefault="0002574E" w:rsidP="0002574E">
      <w:r>
        <w:t xml:space="preserve">2. Pulse </w:t>
      </w:r>
      <w:proofErr w:type="spellStart"/>
      <w:r>
        <w:t>Oximetry</w:t>
      </w:r>
      <w:proofErr w:type="spellEnd"/>
      <w:r>
        <w:t xml:space="preserve"> preferably with five parameters:</w:t>
      </w:r>
    </w:p>
    <w:p w:rsidR="0002574E" w:rsidRDefault="0002574E" w:rsidP="0002574E">
      <w:r>
        <w:t xml:space="preserve">      - Pulse – (Heart Rate) with waveform</w:t>
      </w:r>
    </w:p>
    <w:p w:rsidR="0002574E" w:rsidRDefault="0002574E" w:rsidP="0002574E">
      <w:r>
        <w:t xml:space="preserve">     -  Oxygen saturation</w:t>
      </w:r>
    </w:p>
    <w:p w:rsidR="0002574E" w:rsidRDefault="0002574E" w:rsidP="0002574E">
      <w:r>
        <w:t xml:space="preserve">     - ECG</w:t>
      </w:r>
    </w:p>
    <w:p w:rsidR="0002574E" w:rsidRDefault="0002574E" w:rsidP="0002574E">
      <w:r>
        <w:t xml:space="preserve">    - NIBP</w:t>
      </w:r>
    </w:p>
    <w:p w:rsidR="0002574E" w:rsidRDefault="0002574E" w:rsidP="0002574E">
      <w:r>
        <w:t xml:space="preserve">    - Respiration</w:t>
      </w:r>
    </w:p>
    <w:p w:rsidR="0002574E" w:rsidRDefault="0002574E" w:rsidP="0002574E">
      <w:r>
        <w:t xml:space="preserve">    - Temperature</w:t>
      </w:r>
    </w:p>
    <w:p w:rsidR="0002574E" w:rsidRDefault="0002574E" w:rsidP="0002574E">
      <w:r>
        <w:t xml:space="preserve">3. In addition to the above a working Sphygmomanometer and </w:t>
      </w:r>
      <w:proofErr w:type="spellStart"/>
      <w:r>
        <w:t>Ambu</w:t>
      </w:r>
      <w:proofErr w:type="spellEnd"/>
      <w:r>
        <w:t xml:space="preserve"> bag should be available.</w:t>
      </w:r>
    </w:p>
    <w:p w:rsidR="0002574E" w:rsidRDefault="0002574E" w:rsidP="0002574E">
      <w:r>
        <w:t xml:space="preserve">4. </w:t>
      </w:r>
      <w:proofErr w:type="spellStart"/>
      <w:r>
        <w:t>Capnography</w:t>
      </w:r>
      <w:proofErr w:type="spellEnd"/>
      <w:r>
        <w:t xml:space="preserve"> – ET CO2 Monitor is essential for all GA cases and is mandatory for Laparoscopic Surgeries.</w:t>
      </w:r>
    </w:p>
    <w:p w:rsidR="0002574E" w:rsidRDefault="0002574E" w:rsidP="0002574E">
      <w:r>
        <w:t xml:space="preserve">5. The following </w:t>
      </w:r>
      <w:r w:rsidRPr="00A373D6">
        <w:rPr>
          <w:b/>
          <w:bCs/>
        </w:rPr>
        <w:t>Anaesthesia equipments</w:t>
      </w:r>
      <w:r>
        <w:t xml:space="preserve"> should be provided by the hospital management:</w:t>
      </w:r>
    </w:p>
    <w:p w:rsidR="0002574E" w:rsidRDefault="0002574E" w:rsidP="0002574E">
      <w:r>
        <w:t xml:space="preserve">Complete </w:t>
      </w:r>
      <w:proofErr w:type="spellStart"/>
      <w:r>
        <w:t>anaesthesia</w:t>
      </w:r>
      <w:proofErr w:type="spellEnd"/>
      <w:r>
        <w:t xml:space="preserve">, resuscitation and airway management systems    </w:t>
      </w:r>
    </w:p>
    <w:p w:rsidR="0002574E" w:rsidRDefault="0002574E" w:rsidP="0002574E">
      <w:r>
        <w:t>Work surface and storage</w:t>
      </w:r>
    </w:p>
    <w:p w:rsidR="0002574E" w:rsidRDefault="0002574E" w:rsidP="0002574E">
      <w:r>
        <w:t>Laryngoscope, Macintosh blades, Miller blades, Polio blades and Mc Coy</w:t>
      </w:r>
      <w:r w:rsidRPr="00A373D6">
        <w:t xml:space="preserve"> </w:t>
      </w:r>
    </w:p>
    <w:p w:rsidR="0002574E" w:rsidRDefault="0002574E" w:rsidP="0002574E">
      <w:r>
        <w:t>Face masks (sizes 00-5)</w:t>
      </w:r>
    </w:p>
    <w:p w:rsidR="0002574E" w:rsidRDefault="0002574E" w:rsidP="0002574E">
      <w:r>
        <w:t xml:space="preserve">Oral airways sizes 000-4 </w:t>
      </w:r>
    </w:p>
    <w:p w:rsidR="0002574E" w:rsidRDefault="0002574E" w:rsidP="0002574E">
      <w:r>
        <w:t xml:space="preserve">Magill forceps (adult and child), intubation </w:t>
      </w:r>
      <w:proofErr w:type="spellStart"/>
      <w:r>
        <w:t>stylet</w:t>
      </w:r>
      <w:proofErr w:type="spellEnd"/>
      <w:r>
        <w:t xml:space="preserve"> and/or </w:t>
      </w:r>
      <w:proofErr w:type="spellStart"/>
      <w:r>
        <w:t>bougie</w:t>
      </w:r>
      <w:proofErr w:type="spellEnd"/>
      <w:r>
        <w:t xml:space="preserve"> </w:t>
      </w:r>
    </w:p>
    <w:p w:rsidR="0002574E" w:rsidRDefault="0002574E" w:rsidP="0002574E">
      <w:r>
        <w:t xml:space="preserve">Supra glottis Airways - </w:t>
      </w:r>
      <w:r w:rsidRPr="0038769D">
        <w:t>Laryngeal Mask Airway</w:t>
      </w:r>
      <w:r>
        <w:t xml:space="preserve"> (</w:t>
      </w:r>
      <w:r w:rsidRPr="0038769D">
        <w:t>classic</w:t>
      </w:r>
      <w:r>
        <w:t xml:space="preserve">) Optional – </w:t>
      </w:r>
      <w:proofErr w:type="spellStart"/>
      <w:r w:rsidRPr="0038769D">
        <w:t>Proseal</w:t>
      </w:r>
      <w:proofErr w:type="spellEnd"/>
      <w:r>
        <w:t xml:space="preserve"> and </w:t>
      </w:r>
      <w:proofErr w:type="spellStart"/>
      <w:r w:rsidRPr="0038769D">
        <w:t>intubating</w:t>
      </w:r>
      <w:proofErr w:type="spellEnd"/>
      <w:r w:rsidRPr="0038769D">
        <w:t xml:space="preserve"> LMA</w:t>
      </w:r>
    </w:p>
    <w:p w:rsidR="0002574E" w:rsidRDefault="0002574E" w:rsidP="0002574E">
      <w:r>
        <w:t xml:space="preserve">Infra glottis Emergency Airways – </w:t>
      </w:r>
      <w:proofErr w:type="spellStart"/>
      <w:r>
        <w:t>Cricothyrotomy</w:t>
      </w:r>
      <w:proofErr w:type="spellEnd"/>
      <w:r>
        <w:t xml:space="preserve"> or </w:t>
      </w:r>
      <w:proofErr w:type="spellStart"/>
      <w:r>
        <w:t>Tracheostomy</w:t>
      </w:r>
      <w:proofErr w:type="spellEnd"/>
      <w:r>
        <w:t xml:space="preserve"> set</w:t>
      </w:r>
    </w:p>
    <w:p w:rsidR="0002574E" w:rsidRDefault="0002574E" w:rsidP="0002574E">
      <w:proofErr w:type="spellStart"/>
      <w:r>
        <w:t>Paediatric</w:t>
      </w:r>
      <w:proofErr w:type="spellEnd"/>
      <w:r>
        <w:t xml:space="preserve"> </w:t>
      </w:r>
      <w:proofErr w:type="spellStart"/>
      <w:r>
        <w:t>anaesthesia</w:t>
      </w:r>
      <w:proofErr w:type="spellEnd"/>
      <w:r>
        <w:t xml:space="preserve"> system </w:t>
      </w:r>
    </w:p>
    <w:p w:rsidR="0002574E" w:rsidRDefault="0002574E" w:rsidP="0002574E">
      <w:r>
        <w:lastRenderedPageBreak/>
        <w:t xml:space="preserve">Adult and </w:t>
      </w:r>
      <w:proofErr w:type="spellStart"/>
      <w:r>
        <w:t>paediatric</w:t>
      </w:r>
      <w:proofErr w:type="spellEnd"/>
      <w:r>
        <w:t xml:space="preserve"> breathing circuits</w:t>
      </w:r>
    </w:p>
    <w:p w:rsidR="0002574E" w:rsidRDefault="0002574E" w:rsidP="0002574E">
      <w:r>
        <w:t xml:space="preserve">Adult and </w:t>
      </w:r>
      <w:proofErr w:type="spellStart"/>
      <w:r>
        <w:t>paediatric</w:t>
      </w:r>
      <w:proofErr w:type="spellEnd"/>
      <w:r>
        <w:t xml:space="preserve"> resuscitator sets</w:t>
      </w:r>
    </w:p>
    <w:p w:rsidR="0002574E" w:rsidRDefault="0002574E" w:rsidP="0002574E">
      <w:r>
        <w:t xml:space="preserve">Pulse </w:t>
      </w:r>
      <w:proofErr w:type="spellStart"/>
      <w:r>
        <w:t>oximeter</w:t>
      </w:r>
      <w:proofErr w:type="spellEnd"/>
      <w:r>
        <w:t xml:space="preserve"> </w:t>
      </w:r>
      <w:proofErr w:type="gramStart"/>
      <w:r>
        <w:t>-  spare</w:t>
      </w:r>
      <w:proofErr w:type="gramEnd"/>
      <w:r>
        <w:t xml:space="preserve"> probes, adult and </w:t>
      </w:r>
      <w:proofErr w:type="spellStart"/>
      <w:r>
        <w:t>paediatric</w:t>
      </w:r>
      <w:proofErr w:type="spellEnd"/>
      <w:r>
        <w:t xml:space="preserve"> </w:t>
      </w:r>
    </w:p>
    <w:p w:rsidR="0002574E" w:rsidRDefault="0002574E" w:rsidP="0002574E">
      <w:r>
        <w:t xml:space="preserve">Defibrillator (one per O.R. suite / ICU) </w:t>
      </w:r>
    </w:p>
    <w:p w:rsidR="0002574E" w:rsidRDefault="0002574E" w:rsidP="0002574E">
      <w:r>
        <w:t>Foot or electric suction</w:t>
      </w:r>
    </w:p>
    <w:p w:rsidR="0002574E" w:rsidRDefault="0002574E" w:rsidP="0002574E">
      <w:r>
        <w:t>IV pressure infuser bag</w:t>
      </w:r>
    </w:p>
    <w:p w:rsidR="0002574E" w:rsidRDefault="0002574E" w:rsidP="0002574E">
      <w:r>
        <w:t xml:space="preserve">Nerve stimulator - optional </w:t>
      </w:r>
    </w:p>
    <w:p w:rsidR="0002574E" w:rsidRDefault="0002574E" w:rsidP="0002574E">
      <w:r>
        <w:t xml:space="preserve">Fibro optic </w:t>
      </w:r>
      <w:proofErr w:type="spellStart"/>
      <w:r>
        <w:t>Intubating</w:t>
      </w:r>
      <w:proofErr w:type="spellEnd"/>
      <w:r>
        <w:t xml:space="preserve"> Bronchoscope – in Referral hospitals.</w:t>
      </w:r>
    </w:p>
    <w:p w:rsidR="0002574E" w:rsidRPr="00A373D6" w:rsidRDefault="0002574E" w:rsidP="0002574E">
      <w:pPr>
        <w:rPr>
          <w:b/>
          <w:bCs/>
        </w:rPr>
      </w:pPr>
      <w:r w:rsidRPr="00A373D6">
        <w:rPr>
          <w:b/>
          <w:bCs/>
        </w:rPr>
        <w:t>Equipment: disposable</w:t>
      </w:r>
    </w:p>
    <w:p w:rsidR="0002574E" w:rsidRDefault="0002574E" w:rsidP="0002574E">
      <w:r>
        <w:t>Tracheal tubes sizes 3-8.5 mm</w:t>
      </w:r>
    </w:p>
    <w:p w:rsidR="0002574E" w:rsidRDefault="0002574E" w:rsidP="0002574E">
      <w:r>
        <w:t xml:space="preserve">Spinal needles of all sizes  </w:t>
      </w:r>
    </w:p>
    <w:p w:rsidR="0002574E" w:rsidRDefault="0002574E" w:rsidP="0002574E">
      <w:r>
        <w:t>Epidural needles and Catheters</w:t>
      </w:r>
    </w:p>
    <w:p w:rsidR="0002574E" w:rsidRDefault="0002574E" w:rsidP="0002574E">
      <w:r w:rsidRPr="00CF154A">
        <w:t xml:space="preserve"> </w:t>
      </w:r>
      <w:proofErr w:type="spellStart"/>
      <w:r>
        <w:t>Nasogastric</w:t>
      </w:r>
      <w:proofErr w:type="spellEnd"/>
      <w:r>
        <w:t xml:space="preserve"> tubes of all sizes  </w:t>
      </w:r>
    </w:p>
    <w:p w:rsidR="0002574E" w:rsidRDefault="0002574E" w:rsidP="0002574E">
      <w:r>
        <w:t>CVP catheters</w:t>
      </w:r>
    </w:p>
    <w:p w:rsidR="0002574E" w:rsidRDefault="0002574E" w:rsidP="0002574E">
      <w:r>
        <w:t>ECG electrodes</w:t>
      </w:r>
    </w:p>
    <w:p w:rsidR="0002574E" w:rsidRDefault="0002574E" w:rsidP="0002574E">
      <w:r>
        <w:t>IV equipment (minimum fluids: normal saline, Ringer's lactate and dextrose 5% and adequate blood and blood components)</w:t>
      </w:r>
    </w:p>
    <w:p w:rsidR="0002574E" w:rsidRDefault="0002574E" w:rsidP="0002574E">
      <w:proofErr w:type="spellStart"/>
      <w:r>
        <w:t>Paediatric</w:t>
      </w:r>
      <w:proofErr w:type="spellEnd"/>
      <w:r>
        <w:t xml:space="preserve"> infusion sets</w:t>
      </w:r>
    </w:p>
    <w:p w:rsidR="0002574E" w:rsidRDefault="0002574E" w:rsidP="0002574E">
      <w:r>
        <w:t xml:space="preserve">Suction catheters  </w:t>
      </w:r>
    </w:p>
    <w:p w:rsidR="0002574E" w:rsidRDefault="0002574E" w:rsidP="0002574E">
      <w:r>
        <w:t xml:space="preserve">Sterile gloves sizes  </w:t>
      </w:r>
    </w:p>
    <w:p w:rsidR="0002574E" w:rsidRDefault="0002574E" w:rsidP="0002574E">
      <w:r>
        <w:t xml:space="preserve">Batteries  </w:t>
      </w:r>
    </w:p>
    <w:p w:rsidR="0002574E" w:rsidRDefault="0002574E" w:rsidP="0002574E">
      <w:r>
        <w:t>6. All Anaesthesia drugs and Emergency drugs.</w:t>
      </w:r>
    </w:p>
    <w:p w:rsidR="0002574E" w:rsidRDefault="0002574E" w:rsidP="0002574E">
      <w:r>
        <w:t>7. Operating Table with tilting facilities.</w:t>
      </w:r>
    </w:p>
    <w:p w:rsidR="0002574E" w:rsidRDefault="0002574E" w:rsidP="0002574E">
      <w:r>
        <w:t>8. The hospital management shall be responsible for procurement, maintenance servicing, and calibration of monitoring and other anesthetic equipments. They should procure the equipments in adequate numbers.</w:t>
      </w:r>
    </w:p>
    <w:p w:rsidR="0002574E" w:rsidRDefault="0002574E" w:rsidP="0002574E">
      <w:pPr>
        <w:rPr>
          <w:rFonts w:ascii="Arial" w:hAnsi="Arial" w:cs="Arial"/>
          <w:b/>
          <w:bCs/>
          <w:sz w:val="24"/>
          <w:szCs w:val="24"/>
        </w:rPr>
      </w:pPr>
      <w:r>
        <w:rPr>
          <w:rFonts w:ascii="Arial" w:hAnsi="Arial" w:cs="Arial"/>
          <w:b/>
          <w:bCs/>
          <w:sz w:val="24"/>
          <w:szCs w:val="24"/>
        </w:rPr>
        <w:t>Section III: Monitoring during Transportation to Post-operative Recovery Ward</w:t>
      </w:r>
    </w:p>
    <w:p w:rsidR="0002574E" w:rsidRDefault="0002574E" w:rsidP="0002574E">
      <w:r>
        <w:lastRenderedPageBreak/>
        <w:t>1. All patients shall be monitored continuously till he recovers from anesthesia and has intact reflexes.</w:t>
      </w:r>
    </w:p>
    <w:p w:rsidR="0002574E" w:rsidRDefault="0002574E" w:rsidP="0002574E">
      <w:r>
        <w:t>2. Patients are to be transported to the post-operative recovery area by the Anesthesiologist/Assistant and the patient is handed over to the ward in charge. The summary of the anesthesia record and necessary postoperative instructions are to be handed over.</w:t>
      </w:r>
    </w:p>
    <w:p w:rsidR="0002574E" w:rsidRDefault="0002574E" w:rsidP="0002574E">
      <w:r>
        <w:t xml:space="preserve">3. Patient should be under continuous observation with ECG, Pulse </w:t>
      </w:r>
      <w:proofErr w:type="spellStart"/>
      <w:r>
        <w:t>Oximeter</w:t>
      </w:r>
      <w:proofErr w:type="spellEnd"/>
      <w:r>
        <w:t xml:space="preserve"> and BP monitoring as needed.</w:t>
      </w:r>
    </w:p>
    <w:p w:rsidR="0002574E" w:rsidRPr="008B4405" w:rsidRDefault="0002574E" w:rsidP="0002574E">
      <w:r>
        <w:t xml:space="preserve">4. If the clinical condition of the patient is not stable, he should be transferred to appropriate Intensive Care Unit for further management which should be equipped with a </w:t>
      </w:r>
      <w:r w:rsidRPr="008B4405">
        <w:rPr>
          <w:b/>
          <w:bCs/>
        </w:rPr>
        <w:t>Ventilator</w:t>
      </w:r>
      <w:r>
        <w:rPr>
          <w:b/>
          <w:bCs/>
        </w:rPr>
        <w:t xml:space="preserve"> </w:t>
      </w:r>
      <w:r>
        <w:t>with basic modes.</w:t>
      </w:r>
    </w:p>
    <w:p w:rsidR="0002574E" w:rsidRDefault="0002574E" w:rsidP="0002574E">
      <w:r>
        <w:t xml:space="preserve">  </w:t>
      </w:r>
    </w:p>
    <w:p w:rsidR="0002574E" w:rsidRDefault="0002574E" w:rsidP="0002574E">
      <w:r>
        <w:t xml:space="preserve">    We request the hospital management to look in to the matter seriously and provide adequate working environment for the safe practice of </w:t>
      </w:r>
      <w:proofErr w:type="spellStart"/>
      <w:r>
        <w:t>Anaesthetists</w:t>
      </w:r>
      <w:proofErr w:type="spellEnd"/>
      <w:r>
        <w:t xml:space="preserve">. </w:t>
      </w:r>
    </w:p>
    <w:p w:rsidR="00D06923" w:rsidRDefault="00D06923" w:rsidP="0002574E"/>
    <w:p w:rsidR="00D06923" w:rsidRPr="00D06923" w:rsidRDefault="00D06923" w:rsidP="0002574E">
      <w:pPr>
        <w:rPr>
          <w:b/>
          <w:bCs/>
          <w:sz w:val="24"/>
          <w:szCs w:val="24"/>
        </w:rPr>
      </w:pPr>
      <w:r w:rsidRPr="00D06923">
        <w:rPr>
          <w:b/>
          <w:bCs/>
          <w:sz w:val="24"/>
          <w:szCs w:val="24"/>
        </w:rPr>
        <w:t xml:space="preserve">President ISA </w:t>
      </w:r>
      <w:proofErr w:type="spellStart"/>
      <w:r w:rsidRPr="00D06923">
        <w:rPr>
          <w:b/>
          <w:bCs/>
          <w:sz w:val="24"/>
          <w:szCs w:val="24"/>
        </w:rPr>
        <w:t>Kanyakumari</w:t>
      </w:r>
      <w:proofErr w:type="spellEnd"/>
      <w:r w:rsidRPr="00D06923">
        <w:rPr>
          <w:b/>
          <w:bCs/>
          <w:sz w:val="24"/>
          <w:szCs w:val="24"/>
        </w:rPr>
        <w:t xml:space="preserve">                          </w:t>
      </w:r>
      <w:r w:rsidRPr="00D06923">
        <w:rPr>
          <w:b/>
          <w:bCs/>
          <w:sz w:val="24"/>
          <w:szCs w:val="24"/>
        </w:rPr>
        <w:tab/>
      </w:r>
      <w:r w:rsidRPr="00D06923">
        <w:rPr>
          <w:b/>
          <w:bCs/>
          <w:sz w:val="24"/>
          <w:szCs w:val="24"/>
        </w:rPr>
        <w:tab/>
      </w:r>
      <w:r w:rsidRPr="00D06923">
        <w:rPr>
          <w:b/>
          <w:bCs/>
          <w:sz w:val="24"/>
          <w:szCs w:val="24"/>
        </w:rPr>
        <w:tab/>
      </w:r>
      <w:r w:rsidRPr="00D06923">
        <w:rPr>
          <w:b/>
          <w:bCs/>
          <w:sz w:val="24"/>
          <w:szCs w:val="24"/>
        </w:rPr>
        <w:tab/>
        <w:t xml:space="preserve">Secretary ISA </w:t>
      </w:r>
      <w:proofErr w:type="spellStart"/>
      <w:r w:rsidRPr="00D06923">
        <w:rPr>
          <w:b/>
          <w:bCs/>
          <w:sz w:val="24"/>
          <w:szCs w:val="24"/>
        </w:rPr>
        <w:t>Kanyakumari</w:t>
      </w:r>
      <w:proofErr w:type="spellEnd"/>
      <w:r w:rsidRPr="00D06923">
        <w:rPr>
          <w:b/>
          <w:bCs/>
          <w:sz w:val="24"/>
          <w:szCs w:val="24"/>
        </w:rPr>
        <w:t xml:space="preserve">  </w:t>
      </w:r>
    </w:p>
    <w:p w:rsidR="00623CDF" w:rsidRPr="00D06923" w:rsidRDefault="00623CDF">
      <w:pPr>
        <w:rPr>
          <w:b/>
          <w:bCs/>
          <w:sz w:val="24"/>
          <w:szCs w:val="24"/>
        </w:rPr>
      </w:pPr>
    </w:p>
    <w:sectPr w:rsidR="00623CDF" w:rsidRPr="00D06923" w:rsidSect="0002574E">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A06" w:rsidRDefault="00A53A06" w:rsidP="00F11935">
      <w:pPr>
        <w:spacing w:after="0" w:line="240" w:lineRule="auto"/>
      </w:pPr>
      <w:r>
        <w:separator/>
      </w:r>
    </w:p>
  </w:endnote>
  <w:endnote w:type="continuationSeparator" w:id="0">
    <w:p w:rsidR="00A53A06" w:rsidRDefault="00A53A06" w:rsidP="00F11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Latha">
    <w:panose1 w:val="02000400000000000000"/>
    <w:charset w:val="01"/>
    <w:family w:val="auto"/>
    <w:pitch w:val="variable"/>
    <w:sig w:usb0="001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A06" w:rsidRDefault="00A53A06" w:rsidP="00F11935">
      <w:pPr>
        <w:spacing w:after="0" w:line="240" w:lineRule="auto"/>
      </w:pPr>
      <w:r>
        <w:separator/>
      </w:r>
    </w:p>
  </w:footnote>
  <w:footnote w:type="continuationSeparator" w:id="0">
    <w:p w:rsidR="00A53A06" w:rsidRDefault="00A53A06" w:rsidP="00F119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2574E"/>
    <w:rsid w:val="0002574E"/>
    <w:rsid w:val="00623CDF"/>
    <w:rsid w:val="00A53A06"/>
    <w:rsid w:val="00AD05B8"/>
    <w:rsid w:val="00BB293E"/>
    <w:rsid w:val="00D06923"/>
    <w:rsid w:val="00F1193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574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F119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1935"/>
  </w:style>
  <w:style w:type="paragraph" w:styleId="Footer">
    <w:name w:val="footer"/>
    <w:basedOn w:val="Normal"/>
    <w:link w:val="FooterChar"/>
    <w:uiPriority w:val="99"/>
    <w:semiHidden/>
    <w:unhideWhenUsed/>
    <w:rsid w:val="00F119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19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Johnson</cp:lastModifiedBy>
  <cp:revision>4</cp:revision>
  <dcterms:created xsi:type="dcterms:W3CDTF">2013-01-31T18:14:00Z</dcterms:created>
  <dcterms:modified xsi:type="dcterms:W3CDTF">2013-05-10T06:41:00Z</dcterms:modified>
</cp:coreProperties>
</file>